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827"/>
      </w:tblGrid>
      <w:tr w:rsidR="00D63D36" w:rsidRPr="00054855" w:rsidTr="000F6B31">
        <w:tc>
          <w:tcPr>
            <w:tcW w:w="3190" w:type="dxa"/>
          </w:tcPr>
          <w:p w:rsidR="00D63D36" w:rsidRPr="00054855" w:rsidRDefault="002E031A" w:rsidP="000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  <w:r w:rsidR="00D63D36"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    АЛГЕБРА</w:t>
            </w:r>
          </w:p>
        </w:tc>
        <w:tc>
          <w:tcPr>
            <w:tcW w:w="3190" w:type="dxa"/>
          </w:tcPr>
          <w:p w:rsidR="00D63D36" w:rsidRPr="00054855" w:rsidRDefault="002E031A" w:rsidP="000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D61936" w:rsidRPr="00054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3D36" w:rsidRPr="00054855">
              <w:rPr>
                <w:rFonts w:ascii="Times New Roman" w:hAnsi="Times New Roman" w:cs="Times New Roman"/>
                <w:sz w:val="24"/>
                <w:szCs w:val="24"/>
              </w:rPr>
              <w:t>октября 2013 год</w:t>
            </w:r>
          </w:p>
        </w:tc>
        <w:tc>
          <w:tcPr>
            <w:tcW w:w="3827" w:type="dxa"/>
          </w:tcPr>
          <w:p w:rsidR="00D63D36" w:rsidRPr="00054855" w:rsidRDefault="00D63D36" w:rsidP="000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</w:tr>
      <w:tr w:rsidR="00D63D36" w:rsidRPr="00054855" w:rsidTr="000F6B31">
        <w:tc>
          <w:tcPr>
            <w:tcW w:w="10207" w:type="dxa"/>
            <w:gridSpan w:val="3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2E031A" w:rsidRPr="00054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Числовая последовательность и способы ее задания</w:t>
            </w:r>
          </w:p>
        </w:tc>
      </w:tr>
      <w:tr w:rsidR="00D63D36" w:rsidRPr="00054855" w:rsidTr="000F6B31">
        <w:tc>
          <w:tcPr>
            <w:tcW w:w="3190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урока</w:t>
            </w:r>
          </w:p>
        </w:tc>
        <w:tc>
          <w:tcPr>
            <w:tcW w:w="7017" w:type="dxa"/>
            <w:gridSpan w:val="2"/>
          </w:tcPr>
          <w:p w:rsidR="002E031A" w:rsidRPr="002E031A" w:rsidRDefault="002E031A" w:rsidP="000548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3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Образовательная:</w:t>
            </w:r>
            <w:r w:rsidRPr="002E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разъяснить учащимся смысл понятий «последовательность», «n-</w:t>
            </w:r>
            <w:proofErr w:type="spellStart"/>
            <w:r w:rsidRPr="002E031A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2E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 последовательности»; познакомить со способами задания последовательности.</w:t>
            </w:r>
          </w:p>
          <w:p w:rsidR="002E031A" w:rsidRPr="002E031A" w:rsidRDefault="002E031A" w:rsidP="000548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03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Развивающа</w:t>
            </w:r>
            <w:r w:rsidRPr="002E031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2E031A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самостоятельности, взаимопомощи при работе в группе, сообразительности.</w:t>
            </w:r>
          </w:p>
          <w:p w:rsidR="00D63D36" w:rsidRPr="00054855" w:rsidRDefault="002E031A" w:rsidP="000548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3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Воспитательная</w:t>
            </w:r>
            <w:proofErr w:type="gramEnd"/>
            <w:r w:rsidRPr="002E031A">
              <w:rPr>
                <w:rFonts w:ascii="Times New Roman" w:eastAsia="Calibri" w:hAnsi="Times New Roman" w:cs="Times New Roman"/>
                <w:sz w:val="24"/>
                <w:szCs w:val="24"/>
              </w:rPr>
              <w:t>: воспи</w:t>
            </w:r>
            <w:r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тание активности и аккуратности, </w:t>
            </w:r>
            <w:r w:rsidR="007F6E3B"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всегда видеть хорошее, привитие любви и </w:t>
            </w:r>
            <w:r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>интереса к предмету</w:t>
            </w:r>
          </w:p>
        </w:tc>
      </w:tr>
      <w:tr w:rsidR="00D63D36" w:rsidRPr="00054855" w:rsidTr="000F6B31">
        <w:tc>
          <w:tcPr>
            <w:tcW w:w="3190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освоения темы</w:t>
            </w:r>
          </w:p>
        </w:tc>
        <w:tc>
          <w:tcPr>
            <w:tcW w:w="7017" w:type="dxa"/>
            <w:gridSpan w:val="2"/>
          </w:tcPr>
          <w:p w:rsidR="0054354B" w:rsidRPr="00054855" w:rsidRDefault="0054354B" w:rsidP="0005485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урока</w:t>
            </w:r>
            <w:r w:rsidR="002E031A"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обретут новые знания о </w:t>
            </w:r>
            <w:r w:rsidR="002E031A"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числовых последовательностях и способах ее задания</w:t>
            </w: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Научатся находить верное решение, составлять алгоритм решения и пользо</w:t>
            </w:r>
            <w:r w:rsidR="002E031A"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им при решении заданий</w:t>
            </w: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Путем исследования обнаружат их некоторые свойства. Вся работа сопровождается слайдами. Применение ИКТ даст возможность провести урок оживленно, выполнить большой объем работы, со стороны ребят будет искренний интерес и эмоциональное восприятие.</w:t>
            </w:r>
            <w:r w:rsidR="002E031A"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Одарённые ученики выступят с презентацией о числах Фибоначчи и о золотом сечении. При обсуждении темы ученик с ограниченными возможностями сможет определять четные и нечетные  числовые последовательности. </w:t>
            </w:r>
          </w:p>
          <w:p w:rsidR="00D63D36" w:rsidRPr="00054855" w:rsidRDefault="0054354B" w:rsidP="000548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действия, на формирование которых направлен образовательный процесс: умение работать в группе, развивать логическое мышление, умение анализировать, исследовать, делать выводы, отстаивать свою точку зрения. Обучить навыкам общения и сотрудничества. Использование данных технологий способствует развитию у обучающихся универсальных способов деятельности, опыта творческой деятельности, компетентности, коммуникабельности.</w:t>
            </w:r>
          </w:p>
        </w:tc>
      </w:tr>
      <w:tr w:rsidR="00D63D36" w:rsidRPr="00054855" w:rsidTr="000F6B31">
        <w:tc>
          <w:tcPr>
            <w:tcW w:w="3190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Ключевые идеи урока</w:t>
            </w:r>
          </w:p>
        </w:tc>
        <w:tc>
          <w:tcPr>
            <w:tcW w:w="7017" w:type="dxa"/>
            <w:gridSpan w:val="2"/>
          </w:tcPr>
          <w:p w:rsidR="002E031A" w:rsidRPr="00054855" w:rsidRDefault="002E031A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в преподавании и обучении </w:t>
            </w:r>
          </w:p>
          <w:p w:rsidR="002E031A" w:rsidRPr="00054855" w:rsidRDefault="002E031A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- диалоговое обучение</w:t>
            </w:r>
          </w:p>
          <w:p w:rsidR="002E031A" w:rsidRPr="00054855" w:rsidRDefault="002E031A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- обучение тому, как обучаться</w:t>
            </w:r>
          </w:p>
          <w:p w:rsidR="002E031A" w:rsidRPr="00054855" w:rsidRDefault="002E031A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 и оценивание обучения</w:t>
            </w:r>
          </w:p>
          <w:p w:rsidR="002E031A" w:rsidRPr="00054855" w:rsidRDefault="002E031A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критическому мышлению </w:t>
            </w:r>
          </w:p>
          <w:p w:rsidR="002E031A" w:rsidRPr="00054855" w:rsidRDefault="002E031A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Обучение талантливых и одарённых детей</w:t>
            </w:r>
          </w:p>
          <w:p w:rsidR="00D63D36" w:rsidRPr="00054855" w:rsidRDefault="002E031A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</w:t>
            </w:r>
          </w:p>
        </w:tc>
      </w:tr>
      <w:tr w:rsidR="00D63D36" w:rsidRPr="00054855" w:rsidTr="000F6B31">
        <w:tc>
          <w:tcPr>
            <w:tcW w:w="3190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017" w:type="dxa"/>
            <w:gridSpan w:val="2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  <w:tr w:rsidR="00D63D36" w:rsidRPr="00054855" w:rsidTr="000F6B31">
        <w:tc>
          <w:tcPr>
            <w:tcW w:w="3190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017" w:type="dxa"/>
            <w:gridSpan w:val="2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(презентация), словесный (беседа, объяснение</w:t>
            </w:r>
            <w:r w:rsidR="005B3144"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</w:t>
            </w: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практический.</w:t>
            </w:r>
          </w:p>
        </w:tc>
      </w:tr>
      <w:tr w:rsidR="00D63D36" w:rsidRPr="00054855" w:rsidTr="000F6B31">
        <w:tc>
          <w:tcPr>
            <w:tcW w:w="3190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</w:t>
            </w:r>
            <w:r w:rsidR="0018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учебной деятельности уч-</w:t>
            </w: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7017" w:type="dxa"/>
            <w:gridSpan w:val="2"/>
          </w:tcPr>
          <w:p w:rsidR="00D63D36" w:rsidRPr="00054855" w:rsidRDefault="00D63D36" w:rsidP="000548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 групповая; парная; индивидуальная.</w:t>
            </w:r>
          </w:p>
        </w:tc>
      </w:tr>
      <w:tr w:rsidR="00D63D36" w:rsidRPr="00054855" w:rsidTr="000F6B31">
        <w:tc>
          <w:tcPr>
            <w:tcW w:w="3190" w:type="dxa"/>
          </w:tcPr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7017" w:type="dxa"/>
            <w:gridSpan w:val="2"/>
          </w:tcPr>
          <w:p w:rsidR="00D63D36" w:rsidRPr="00054855" w:rsidRDefault="00D63D36" w:rsidP="000548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F6E3B"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="007F6E3B"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  <w:r w:rsidR="007F6E3B"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 w:rsidR="007F6E3B"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63D36" w:rsidRPr="00054855" w:rsidRDefault="00D63D36" w:rsidP="000548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  <w:r w:rsidR="007F6E3B"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>для обучения</w:t>
            </w:r>
            <w:r w:rsidR="005B3144"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>, ИКТ</w:t>
            </w:r>
            <w:r w:rsidR="007F6E3B" w:rsidRPr="0005485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Дифференцированное обучение</w:t>
            </w:r>
          </w:p>
        </w:tc>
      </w:tr>
      <w:tr w:rsidR="00D63D36" w:rsidRPr="00054855" w:rsidTr="000F6B31">
        <w:tc>
          <w:tcPr>
            <w:tcW w:w="3190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Применение модулей</w:t>
            </w:r>
          </w:p>
        </w:tc>
        <w:tc>
          <w:tcPr>
            <w:tcW w:w="7017" w:type="dxa"/>
            <w:gridSpan w:val="2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Обучение тому, как обучаться, Обучение критическому мышлению, Оценивания для обучения, Использование И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еподавании   и обучения</w:t>
            </w:r>
            <w:r w:rsidR="002E031A" w:rsidRPr="00054855">
              <w:rPr>
                <w:rFonts w:ascii="Times New Roman" w:hAnsi="Times New Roman" w:cs="Times New Roman"/>
                <w:sz w:val="24"/>
                <w:szCs w:val="24"/>
              </w:rPr>
              <w:t>, Обучение талантливых и одаренных детей</w:t>
            </w:r>
          </w:p>
        </w:tc>
      </w:tr>
      <w:tr w:rsidR="00D63D36" w:rsidRPr="00054855" w:rsidTr="000F6B31">
        <w:tc>
          <w:tcPr>
            <w:tcW w:w="3190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материалы</w:t>
            </w:r>
          </w:p>
        </w:tc>
        <w:tc>
          <w:tcPr>
            <w:tcW w:w="7017" w:type="dxa"/>
            <w:gridSpan w:val="2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Интерактивная доска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ActivInspire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мар</w:t>
            </w:r>
            <w:r w:rsidR="002E031A" w:rsidRPr="00054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кера, ватмат А3, миллиметровка</w:t>
            </w:r>
            <w:proofErr w:type="gramStart"/>
            <w:r w:rsidR="002E031A" w:rsidRPr="00054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</w:t>
            </w:r>
            <w:proofErr w:type="gramEnd"/>
            <w:r w:rsidR="002E031A" w:rsidRPr="00054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камейка для эксперимента, </w:t>
            </w:r>
            <w:r w:rsidRPr="00054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линейка, цветтные каран</w:t>
            </w:r>
            <w:r w:rsidR="001056C6" w:rsidRPr="00054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даши, стикера, смайлики, таймер, мигалка смайлик</w:t>
            </w:r>
            <w:r w:rsidRPr="00054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D63D36" w:rsidRPr="00054855" w:rsidRDefault="00D63D36" w:rsidP="000548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5"/>
        <w:gridCol w:w="6032"/>
        <w:gridCol w:w="2268"/>
      </w:tblGrid>
      <w:tr w:rsidR="00D63D36" w:rsidRPr="00054855" w:rsidTr="000F6B31">
        <w:tc>
          <w:tcPr>
            <w:tcW w:w="1765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32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D63D36" w:rsidRPr="00054855" w:rsidRDefault="00D63D36" w:rsidP="0005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Прогнозируемые результат</w:t>
            </w:r>
            <w:r w:rsidR="00431180" w:rsidRPr="0005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05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3D36" w:rsidRPr="00054855" w:rsidTr="000F6B31">
        <w:tc>
          <w:tcPr>
            <w:tcW w:w="1765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колобративной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6032" w:type="dxa"/>
          </w:tcPr>
          <w:p w:rsidR="00D63D36" w:rsidRPr="00054855" w:rsidRDefault="00D63D36" w:rsidP="00054855">
            <w:pPr>
              <w:pStyle w:val="a4"/>
              <w:numPr>
                <w:ilvl w:val="0"/>
                <w:numId w:val="1"/>
              </w:numPr>
              <w:ind w:left="-29"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D63D36" w:rsidRPr="00054855" w:rsidRDefault="00D63D36" w:rsidP="0005485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(Приветствие учащихся, определение отсутствующих, проверка готовности учащихся к уроку, организация внимания).</w:t>
            </w:r>
          </w:p>
          <w:p w:rsidR="00D63D36" w:rsidRPr="00054855" w:rsidRDefault="00D63D36" w:rsidP="0005485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по группам. </w:t>
            </w:r>
          </w:p>
          <w:p w:rsidR="0054354B" w:rsidRPr="00054855" w:rsidRDefault="0054354B" w:rsidP="0005485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  <w:p w:rsidR="007F6E3B" w:rsidRPr="00054855" w:rsidRDefault="007F6E3B" w:rsidP="0005485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B" w:rsidRPr="00054855" w:rsidRDefault="007F6E3B" w:rsidP="000548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Притча </w:t>
            </w: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>про точку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Однажды Учитель, показал учениками чистый лист бумаги, где в середине стояла черная точка и спросил: «Что вы видите?»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Первый ученик: «Точку».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Второй: «Черную точку».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Третий: «Жирную точку».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Тогда Учитель ответил: «Вы все 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увидели только точку и никто не заметил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белого листа!». </w:t>
            </w:r>
          </w:p>
          <w:p w:rsidR="005F63B2" w:rsidRPr="00054855" w:rsidRDefault="007F6E3B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Вот так же мы судим о человеке, по </w:t>
            </w:r>
            <w:proofErr w:type="spellStart"/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его мелким недостаткам. Еще мы в жизни видим всегда 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а не белое. Умейте видеть всегда  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. Уважайте своих друзей и соблюдайте правило работы в группе, который вы сами составили на первом уроке.</w:t>
            </w:r>
          </w:p>
          <w:p w:rsidR="00E104CB" w:rsidRPr="00054855" w:rsidRDefault="00E104CB" w:rsidP="00054855">
            <w:pPr>
              <w:ind w:left="-29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 оборудования урока к работе; быстрое включение класса в деловой ритм, организация внимания всех учащихся</w:t>
            </w:r>
          </w:p>
          <w:p w:rsidR="001056C6" w:rsidRPr="00054855" w:rsidRDefault="001056C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Четко и однозначно вместе с учащимися будут сформулированы цель урока и образовательные задачи урока.</w:t>
            </w:r>
          </w:p>
          <w:p w:rsidR="005F63B2" w:rsidRPr="00054855" w:rsidRDefault="005F63B2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2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видеть вокруг всегда 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D36" w:rsidRPr="00054855" w:rsidTr="000F6B31">
        <w:tc>
          <w:tcPr>
            <w:tcW w:w="1765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</w:tc>
        <w:tc>
          <w:tcPr>
            <w:tcW w:w="6032" w:type="dxa"/>
          </w:tcPr>
          <w:p w:rsidR="00D63D36" w:rsidRPr="00054855" w:rsidRDefault="00D63D36" w:rsidP="00054855">
            <w:pPr>
              <w:pStyle w:val="a4"/>
              <w:numPr>
                <w:ilvl w:val="0"/>
                <w:numId w:val="1"/>
              </w:numPr>
              <w:ind w:left="-29"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учащихся к активному, сознательному усвоению знаний.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работа в гру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ппах, дифференцированный подход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Каждая группа учеников получает свое задание. После его выполнения отчитывается каждая группа перед классом, начинают ученики 1 группы.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</w:t>
            </w: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Какие события в нашей жизни происходят последовательно? Приведите примеры таких явлений и событий.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Ответы учеников 1 группы: дни недели, названия месяцев, возраст человека, номер счёта в банке, последовательно происходит смена дня и ночи, последовательно увеличивает скорость автомобиль, последовательно пронумерованы дома на улице и т. д.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>групп: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ученикам предлагается найти закономерности и показать их с помощью стрелки.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C53E54" wp14:editId="1EF50977">
                  <wp:extent cx="3329609" cy="2497207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609" cy="2497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возрастания положительные нечетные числа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1/2; 1/3; 1/4; 1/5; 1/6…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В порядке убывания правильные дроби с числителем, равным 1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1; 3; 5; 7; 9; …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В порядке возрастания положительные числа, кратные 5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5; 10; 15; 20; 25; …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3 группа: найдите закономерности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1; 4; 7; 10; 13; …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на 3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10; 19; 37; 73; 145; …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Чередовать увеличение на 2 и увеличение в 2 раза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6; 8; 16; 18; 36; …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в 2 раза и уменьшение на 1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Ответы 2 группы: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В порядке возрастания положительные нечетные числа (1; 3; 5; 7; 9; …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В порядке убывания правильные дроби с числителем, равным 1 (1/2; 1/3; 1/4; 1/5; 1/6…)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В порядке возрастания положительные числа, кратные 5 (5; 10; 15; 20; 25; …)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Ответы 3 группы: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1; 4; 7; 10; 13; … (Увеличение на 3)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10; 19; 37; 73; 145; … (Увеличение в 2 раза и уменьшение на 1)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6; 8; 16; 18; 36; … (Чередовать увеличение на 2 и увеличение в 2 раза)</w:t>
            </w:r>
          </w:p>
          <w:p w:rsidR="00054855" w:rsidRPr="00054855" w:rsidRDefault="007F6E3B" w:rsidP="000548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материала </w:t>
            </w:r>
          </w:p>
          <w:p w:rsidR="00054855" w:rsidRPr="00054855" w:rsidRDefault="00054855" w:rsidP="0005485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Беседа с учеников с ограниченной возможности (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Абдулазизов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Рустам)</w:t>
            </w:r>
          </w:p>
          <w:p w:rsidR="00054855" w:rsidRPr="00054855" w:rsidRDefault="00054855" w:rsidP="0005485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- Что ты понимаешь под словом «четная»?</w:t>
            </w:r>
          </w:p>
          <w:p w:rsidR="00054855" w:rsidRPr="00054855" w:rsidRDefault="00054855" w:rsidP="0005485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- Приведи пример?</w:t>
            </w:r>
          </w:p>
          <w:p w:rsidR="00054855" w:rsidRPr="00054855" w:rsidRDefault="00054855" w:rsidP="0005485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- Теперь скажи несколько четных чисел последовательно</w:t>
            </w:r>
          </w:p>
          <w:p w:rsidR="00054855" w:rsidRPr="00054855" w:rsidRDefault="00054855" w:rsidP="0005485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расскажи нам о не 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четных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числа?</w:t>
            </w:r>
          </w:p>
          <w:p w:rsidR="00054855" w:rsidRPr="00054855" w:rsidRDefault="00054855" w:rsidP="0005485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- назови последовательные не четные числа</w:t>
            </w:r>
          </w:p>
          <w:p w:rsidR="00054855" w:rsidRPr="00054855" w:rsidRDefault="00054855" w:rsidP="0005485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МАЛОДЕЦ!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Рассмотренные нами числовые ряды </w:t>
            </w:r>
            <w:r w:rsidR="00054855"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и те </w:t>
            </w:r>
            <w:proofErr w:type="gramStart"/>
            <w:r w:rsidR="00054855" w:rsidRPr="00054855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="00054855"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нам перечислил Рустам 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и есть примеры числовых 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последовательностей.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Числа, образующие последовательность, называют соответственно первым, вторым, третьим, и т. д., n-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членами последовательности.</w:t>
            </w:r>
            <w:proofErr w:type="gramEnd"/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Обозначают члены последовательности так а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; а2; а3; а4; …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могут быть конечными и бесконечными, возрастающими и убывающими.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на флипчарте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=3n+2, то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х5=3.5+2=17;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х45=3.45+2=137.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Рекуррентный способ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Формулу, выражающую любой член последовательности, начиная с некоторого, через предыдущие (один или несколько), называют рекуррентной (от латинского слова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recurro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– возвращаться). </w:t>
            </w:r>
            <w:proofErr w:type="gramEnd"/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последовательность, заданную правилом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=1; аn+1=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+3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можно записать с многоточием: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1; 4; 7; 10; 13; …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>4. Закрепление изученного материала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4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парная работа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подход)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индивидуальное задание, которое выполняют самостоятельно. При выполнении заданий ребята обсуждают решение и записывают его в тетрадь.</w:t>
            </w:r>
          </w:p>
          <w:p w:rsidR="00D12FE6" w:rsidRPr="00054855" w:rsidRDefault="00D12FE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8D1E7" wp14:editId="6B19632E">
                  <wp:extent cx="3190461" cy="2392846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460" cy="2392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Даны последовательности: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=n4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=(-1)nn2 ;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=n +4;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=-n-4;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=2n -5;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=3n -1.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учеников 1 группы: Последовательности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формулами. Впишите пропущенные члены последовательности: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1; ___; 81; ___; 625; ...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-1; 4; ___; ___; -25; …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5; ___; ___; ___; 9; …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___; -6; ___; ___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-9; …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___; ___; 3; 11; ___; …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2; 8; ___; ___; ___; …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Выписать первые пять членов последовательности, заданной формулой своего n-ого члена.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для учеников 3 группы: </w:t>
            </w:r>
          </w:p>
          <w:p w:rsidR="007F6E3B" w:rsidRPr="00054855" w:rsidRDefault="007F6E3B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Определите, какими числами являются члены этих последовательностей, заполните таблицу.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ab/>
              <w:t>Положительные числа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ab/>
              <w:t>Отрицательные числа</w:t>
            </w:r>
          </w:p>
          <w:p w:rsidR="007F6E3B" w:rsidRPr="00054855" w:rsidRDefault="00D12FE6" w:rsidP="0005485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 «Скамейка»</w:t>
            </w:r>
          </w:p>
          <w:p w:rsidR="00D12FE6" w:rsidRPr="00054855" w:rsidRDefault="00D12FE6" w:rsidP="0005485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просит </w:t>
            </w:r>
            <w:proofErr w:type="gramStart"/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садится</w:t>
            </w:r>
            <w:proofErr w:type="gramEnd"/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желает на скамейку по одному. </w:t>
            </w:r>
          </w:p>
          <w:p w:rsidR="00D12FE6" w:rsidRPr="00054855" w:rsidRDefault="00D12FE6" w:rsidP="0005485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D36" w:rsidRPr="00054855" w:rsidRDefault="00D12FE6" w:rsidP="00054855">
            <w:pPr>
              <w:ind w:left="-29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Есть вещи, которые нельзя объяснить. Вот вы подходите к пустой скамейке и садитесь на нее. Где вы сели - посередине? Или, может быть, с самого края? Нет, все вы сели ни туда и не сюда. Вы сели так, что отношение одной части скамейки к другой, относительно вашего тела, будет равно примерно 1,62. Простая вещь, абсолютно инстинктивная... Садясь на скамейку, вы произвели «золотое сечение».</w:t>
            </w:r>
          </w:p>
          <w:p w:rsidR="00D12FE6" w:rsidRPr="00054855" w:rsidRDefault="00D12FE6" w:rsidP="00054855">
            <w:pPr>
              <w:ind w:left="-29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    С прошлого года ваша одноклассница Айвазова Диана исследует и работает над проектом «Золотое сечение в архитектуре Астаны и родного села»</w:t>
            </w:r>
          </w:p>
          <w:p w:rsidR="00D12FE6" w:rsidRPr="00054855" w:rsidRDefault="00D12FE6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Айвазовой Дианы. Презентация</w:t>
            </w:r>
          </w:p>
          <w:p w:rsidR="00EE2260" w:rsidRPr="00054855" w:rsidRDefault="00EE2260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FEDADD" wp14:editId="171F3391">
                  <wp:extent cx="3170582" cy="1783452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306" cy="1784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2260" w:rsidRPr="00054855" w:rsidRDefault="00EE2260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260" w:rsidRPr="00054855" w:rsidRDefault="00EE2260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0A0F01" wp14:editId="53EE5E39">
                  <wp:extent cx="3170583" cy="1783454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721" cy="1794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2260" w:rsidRPr="00054855" w:rsidRDefault="00EE2260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260" w:rsidRPr="00054855" w:rsidRDefault="00EE2260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260" w:rsidRPr="00054855" w:rsidRDefault="00EE2260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A187C5" wp14:editId="21E29352">
                  <wp:extent cx="3130827" cy="17610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281" cy="1766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2260" w:rsidRPr="00054855" w:rsidRDefault="00EE2260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FE6" w:rsidRPr="00054855" w:rsidRDefault="00D12FE6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 фильма о числах Фибоначчи</w:t>
            </w:r>
          </w:p>
          <w:p w:rsidR="00EE2260" w:rsidRPr="00054855" w:rsidRDefault="00EE2260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FE6" w:rsidRPr="00054855" w:rsidRDefault="00EE2260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A62EB" wp14:editId="36F198B4">
                  <wp:extent cx="2375452" cy="1781589"/>
                  <wp:effectExtent l="0" t="0" r="635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452" cy="1781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2260" w:rsidRPr="00EE2260" w:rsidRDefault="00EE2260" w:rsidP="00054855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2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Фибоначчи выстроил такой ряд цифр:</w:t>
            </w:r>
          </w:p>
          <w:p w:rsidR="00EE2260" w:rsidRPr="00EE2260" w:rsidRDefault="00EE2260" w:rsidP="00054855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2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 1, 1, 2, 3, 5, 8, 13, 21, 34, 55, 89, 144, и т.д.</w:t>
            </w:r>
          </w:p>
          <w:p w:rsidR="00EE2260" w:rsidRPr="00054855" w:rsidRDefault="00EE2260" w:rsidP="00054855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Ряд чисел 0, 1, 1, 2, 3, 5, 8, 13, 21, 34, 55 и т.д. известен как ряд Фибоначчи. Особенность последовательности чисел состоит в том, что каждый ее член, начиная с третьего, равен сумме двух предыдущих 2 + 3= 5; 3 + 5= 8; 5 + 8= 13, 8 + 13= 21; 13 + 21= 34 и т.д.</w:t>
            </w:r>
          </w:p>
        </w:tc>
        <w:tc>
          <w:tcPr>
            <w:tcW w:w="2268" w:type="dxa"/>
          </w:tcPr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учатся анализировать и делать выводы.</w:t>
            </w: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ответы в процессе диалога, активность учащихся</w:t>
            </w: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1056C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общение с учителем</w:t>
            </w: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находят ответы на поставленные вопросы.</w:t>
            </w: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3B2" w:rsidRPr="00054855" w:rsidRDefault="005F63B2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Формируется </w:t>
            </w:r>
            <w:proofErr w:type="gramStart"/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gramEnd"/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решить систему неравенств с одной переменной</w:t>
            </w: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68" w:rsidRPr="00054855" w:rsidRDefault="00184B6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ответы в процессе диалога,</w:t>
            </w:r>
            <w:r w:rsidR="00054855"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активность ученика </w:t>
            </w: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выполняют задание </w:t>
            </w: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76C" w:rsidRPr="00054855" w:rsidRDefault="00BF476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самостоятельно, проверка на слайдах.(13,14)</w:t>
            </w:r>
          </w:p>
          <w:p w:rsidR="00BF476C" w:rsidRPr="00054855" w:rsidRDefault="00BF476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Не будут  бояться ошибок, наглядно на слайдах все станет ясно.</w:t>
            </w:r>
          </w:p>
          <w:p w:rsidR="00BF476C" w:rsidRPr="00054855" w:rsidRDefault="00BF476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55" w:rsidRPr="00054855" w:rsidRDefault="00054855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55" w:rsidRPr="00054855" w:rsidRDefault="00054855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55" w:rsidRPr="00054855" w:rsidRDefault="00054855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совещаются, работая в группе, консультируются с учителем, одаренными детьми</w:t>
            </w:r>
          </w:p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BF476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55" w:rsidRPr="00054855" w:rsidRDefault="00054855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Ученики в парной работе совещаются и находят верные решения задания</w:t>
            </w: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68" w:rsidRPr="00054855" w:rsidRDefault="00184B6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C" w:rsidRPr="00054855" w:rsidRDefault="0064531C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Учащиеся оценивают работу другой группы, выставляют оценку. Результаты  показывают, что изученный материал усвоен.</w:t>
            </w: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55" w:rsidRPr="00054855" w:rsidRDefault="00054855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0795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</w:t>
            </w:r>
            <w:r w:rsidRPr="00054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ляются насколько учеников</w:t>
            </w:r>
            <w:r w:rsidRPr="00054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активны</w:t>
            </w:r>
            <w:r w:rsidRPr="00054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054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r w:rsidRPr="00054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заинтересованных</w:t>
            </w:r>
            <w:r w:rsidRPr="00054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уроках математики на исходном этапе эксперимента.</w:t>
            </w: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Ученикам будет интересно узнать новое 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последовательности и о Золотом сечении</w:t>
            </w: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У одаренного ученика появится уверенность в себе. Научиться выступать в защите </w:t>
            </w:r>
            <w:r w:rsidR="004E35A0"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в </w:t>
            </w: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районных и областных конкурсах МАН</w:t>
            </w:r>
            <w:r w:rsidR="004E35A0" w:rsidRPr="0005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00795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повышения эмоциональной насыщенности урока, которая помогает раскрыться способностям детей.</w:t>
            </w: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3F4F6"/>
              </w:rPr>
            </w:pPr>
            <w:r w:rsidRPr="0005485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3F4F6"/>
              </w:rPr>
              <w:t> </w:t>
            </w:r>
            <w:r w:rsidRPr="000548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3F4F6"/>
              </w:rPr>
              <w:t>репродуктивная деятельность ученика – это, прежде всего, воспроизводящая по определенному алгоритму деятельность школьника, которая приводит к необходимому результату.</w:t>
            </w:r>
          </w:p>
          <w:p w:rsidR="00007956" w:rsidRPr="00054855" w:rsidRDefault="00007956" w:rsidP="000548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3F4F6"/>
              </w:rPr>
            </w:pPr>
          </w:p>
          <w:p w:rsidR="00007956" w:rsidRPr="00054855" w:rsidRDefault="0000795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Фильмы на уроке </w:t>
            </w:r>
            <w:r w:rsidRPr="0005485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помогает сделать занятия более яркими и динамичными, зап</w:t>
            </w:r>
            <w:r w:rsidRPr="00054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оминающимися и увлекательными. </w:t>
            </w:r>
          </w:p>
          <w:p w:rsidR="004E35A0" w:rsidRPr="00054855" w:rsidRDefault="004E35A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36" w:rsidRPr="00054855" w:rsidTr="005F63B2">
        <w:trPr>
          <w:trHeight w:val="8354"/>
        </w:trPr>
        <w:tc>
          <w:tcPr>
            <w:tcW w:w="1765" w:type="dxa"/>
          </w:tcPr>
          <w:p w:rsidR="00D63D36" w:rsidRPr="00054855" w:rsidRDefault="00D63D3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032" w:type="dxa"/>
          </w:tcPr>
          <w:p w:rsidR="00D63D36" w:rsidRPr="00054855" w:rsidRDefault="00D63D36" w:rsidP="000548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</w:t>
            </w:r>
          </w:p>
          <w:p w:rsidR="00E166E2" w:rsidRPr="00054855" w:rsidRDefault="00E166E2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Итак, мы разобрали понятие последовательности и способы ее задания.</w:t>
            </w:r>
          </w:p>
          <w:p w:rsidR="00E166E2" w:rsidRPr="00054855" w:rsidRDefault="00E166E2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Приведите примеры числовой последовательности: конечной и бесконечной.</w:t>
            </w:r>
          </w:p>
          <w:p w:rsidR="00E166E2" w:rsidRPr="00054855" w:rsidRDefault="00E166E2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Какие способы задания последовательности вы знаете.</w:t>
            </w:r>
          </w:p>
          <w:p w:rsidR="00E166E2" w:rsidRPr="00054855" w:rsidRDefault="00E166E2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Какая формула называется рекуррентной?</w:t>
            </w:r>
          </w:p>
          <w:p w:rsidR="00E166E2" w:rsidRPr="00054855" w:rsidRDefault="00E166E2" w:rsidP="000548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6C6" w:rsidRPr="00054855" w:rsidRDefault="001056C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урока, отметить наиболее активных учащихся. Поблагодарить учащихся за работу на уроке.</w:t>
            </w:r>
          </w:p>
          <w:p w:rsidR="001056C6" w:rsidRPr="00054855" w:rsidRDefault="001056C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3D36"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на </w:t>
            </w:r>
            <w:proofErr w:type="spellStart"/>
            <w:r w:rsidR="00D63D36" w:rsidRPr="00054855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="00D63D36"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прилепляют записи, о том чему они научились, что нового они узнали, как поняли урок, понравилось ли урок, как они чувствовали на уроке.</w:t>
            </w:r>
          </w:p>
          <w:p w:rsidR="001056C6" w:rsidRPr="00054855" w:rsidRDefault="001056C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60" w:rsidRPr="00054855" w:rsidRDefault="00D12FE6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  <w:r w:rsidR="00EE2260"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76C" w:rsidRPr="00054855" w:rsidRDefault="00EE226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Из уровня-А №250, 251</w:t>
            </w:r>
          </w:p>
          <w:p w:rsidR="00EE2260" w:rsidRPr="00054855" w:rsidRDefault="00EE226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Из уровня-В №218</w:t>
            </w:r>
          </w:p>
          <w:p w:rsidR="00EE2260" w:rsidRPr="00054855" w:rsidRDefault="00EE226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Уровень-С Творческая </w:t>
            </w: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Подкастинг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260" w:rsidRPr="00054855" w:rsidRDefault="00EE226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загружает на программу </w:t>
            </w:r>
          </w:p>
          <w:p w:rsidR="00EE2260" w:rsidRPr="00054855" w:rsidRDefault="00EE226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Dropbox</w:t>
            </w:r>
            <w:proofErr w:type="spell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фильм о треугольнике Паскаля, где ученики могут на своем компьютере открыть этот файл. Просмотрев </w:t>
            </w:r>
            <w:proofErr w:type="gramStart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proofErr w:type="gramEnd"/>
            <w:r w:rsidRPr="00054855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одаренные ученики проводят исследования треугольника Паскаля, перечисляют закономерности, которые они обнаружили.</w:t>
            </w:r>
          </w:p>
          <w:p w:rsidR="00EE2260" w:rsidRPr="00054855" w:rsidRDefault="00EE2260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76C" w:rsidRPr="00054855" w:rsidRDefault="00BF476C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ответы в процессе диалога, активность учащихся</w:t>
            </w:r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36" w:rsidRPr="00054855" w:rsidRDefault="00D63D36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 при выполнении домашнего задания не будет</w:t>
            </w:r>
          </w:p>
          <w:p w:rsidR="000A0CB8" w:rsidRPr="00054855" w:rsidRDefault="000A0CB8" w:rsidP="0005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B8" w:rsidRPr="00054855" w:rsidRDefault="000A0CB8" w:rsidP="000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с помощью </w:t>
            </w:r>
            <w:proofErr w:type="spellStart"/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подкастинга</w:t>
            </w:r>
            <w:proofErr w:type="spellEnd"/>
            <w:r w:rsidRPr="000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интересной для учащихся</w:t>
            </w:r>
          </w:p>
        </w:tc>
      </w:tr>
    </w:tbl>
    <w:p w:rsidR="00D63D36" w:rsidRPr="00054855" w:rsidRDefault="00D63D36" w:rsidP="00054855">
      <w:pPr>
        <w:rPr>
          <w:rFonts w:ascii="Times New Roman" w:hAnsi="Times New Roman" w:cs="Times New Roman"/>
          <w:sz w:val="24"/>
          <w:szCs w:val="24"/>
        </w:rPr>
      </w:pPr>
    </w:p>
    <w:p w:rsidR="00BA170A" w:rsidRPr="00054855" w:rsidRDefault="00BA170A" w:rsidP="00054855">
      <w:pPr>
        <w:rPr>
          <w:rFonts w:ascii="Times New Roman" w:hAnsi="Times New Roman" w:cs="Times New Roman"/>
          <w:sz w:val="24"/>
          <w:szCs w:val="24"/>
        </w:rPr>
      </w:pPr>
    </w:p>
    <w:sectPr w:rsidR="00BA170A" w:rsidRPr="00054855" w:rsidSect="002163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387"/>
    <w:multiLevelType w:val="multilevel"/>
    <w:tmpl w:val="446C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C3153"/>
    <w:multiLevelType w:val="multilevel"/>
    <w:tmpl w:val="F6F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D175A"/>
    <w:multiLevelType w:val="hybridMultilevel"/>
    <w:tmpl w:val="4BBA98CA"/>
    <w:lvl w:ilvl="0" w:tplc="053AD34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36"/>
    <w:rsid w:val="00007956"/>
    <w:rsid w:val="00054855"/>
    <w:rsid w:val="000A0CB8"/>
    <w:rsid w:val="001056C6"/>
    <w:rsid w:val="00184B68"/>
    <w:rsid w:val="002E031A"/>
    <w:rsid w:val="00431180"/>
    <w:rsid w:val="004E35A0"/>
    <w:rsid w:val="0054354B"/>
    <w:rsid w:val="005B3144"/>
    <w:rsid w:val="005F63B2"/>
    <w:rsid w:val="0064531C"/>
    <w:rsid w:val="007F6E3B"/>
    <w:rsid w:val="00BA170A"/>
    <w:rsid w:val="00BF476C"/>
    <w:rsid w:val="00D12FE6"/>
    <w:rsid w:val="00D61936"/>
    <w:rsid w:val="00D63D36"/>
    <w:rsid w:val="00E104CB"/>
    <w:rsid w:val="00E166E2"/>
    <w:rsid w:val="00E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D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D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35A0"/>
  </w:style>
  <w:style w:type="character" w:styleId="a7">
    <w:name w:val="Hyperlink"/>
    <w:basedOn w:val="a0"/>
    <w:uiPriority w:val="99"/>
    <w:semiHidden/>
    <w:unhideWhenUsed/>
    <w:rsid w:val="00007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D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D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35A0"/>
  </w:style>
  <w:style w:type="character" w:styleId="a7">
    <w:name w:val="Hyperlink"/>
    <w:basedOn w:val="a0"/>
    <w:uiPriority w:val="99"/>
    <w:semiHidden/>
    <w:unhideWhenUsed/>
    <w:rsid w:val="00007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2013-10-27T05:47:00Z</dcterms:created>
  <dcterms:modified xsi:type="dcterms:W3CDTF">2013-10-27T08:29:00Z</dcterms:modified>
</cp:coreProperties>
</file>